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B8557" w14:textId="77777777" w:rsidR="00B72F07" w:rsidRP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3"/>
          <w:szCs w:val="23"/>
        </w:rPr>
      </w:pPr>
      <w:r w:rsidRPr="00B72F07">
        <w:rPr>
          <w:rFonts w:asciiTheme="minorHAnsi" w:hAnsiTheme="minorHAnsi" w:cstheme="minorHAnsi"/>
          <w:b/>
          <w:bCs/>
          <w:sz w:val="23"/>
          <w:szCs w:val="23"/>
        </w:rPr>
        <w:t>Bezpečná a zdravá práca v digitálnom veku: Byť v (</w:t>
      </w:r>
      <w:proofErr w:type="spellStart"/>
      <w:r w:rsidRPr="00B72F07">
        <w:rPr>
          <w:rFonts w:asciiTheme="minorHAnsi" w:hAnsiTheme="minorHAnsi" w:cstheme="minorHAnsi"/>
          <w:b/>
          <w:bCs/>
          <w:sz w:val="23"/>
          <w:szCs w:val="23"/>
        </w:rPr>
        <w:t>ne</w:t>
      </w:r>
      <w:proofErr w:type="spellEnd"/>
      <w:r w:rsidRPr="00B72F07">
        <w:rPr>
          <w:rFonts w:asciiTheme="minorHAnsi" w:hAnsiTheme="minorHAnsi" w:cstheme="minorHAnsi"/>
          <w:b/>
          <w:bCs/>
          <w:sz w:val="23"/>
          <w:szCs w:val="23"/>
        </w:rPr>
        <w:t>)milosti algoritmu je v budúcom svete práce neprijateľné</w:t>
      </w:r>
    </w:p>
    <w:p w14:paraId="16A74588" w14:textId="77777777" w:rsidR="00B72F07" w:rsidRP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3"/>
          <w:szCs w:val="23"/>
        </w:rPr>
      </w:pPr>
    </w:p>
    <w:p w14:paraId="2A232DAD" w14:textId="77777777" w:rsidR="00B72F07" w:rsidRP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3"/>
          <w:szCs w:val="23"/>
        </w:rPr>
      </w:pPr>
      <w:r w:rsidRPr="00B72F07">
        <w:rPr>
          <w:rFonts w:asciiTheme="minorHAnsi" w:hAnsiTheme="minorHAnsi" w:cstheme="minorHAnsi"/>
          <w:b/>
          <w:bCs/>
          <w:sz w:val="23"/>
          <w:szCs w:val="23"/>
        </w:rPr>
        <w:t xml:space="preserve">Digitalizácia a technologický pokrok zasiahli takmer všetky aspekty pracovného života. Nielenže nám tieto technológie umožňujú pracovať efektívnejšie a flexibilnejšie, ale zároveň prinášajú aj nové výzvy a riziká, ktorým je potrebné venovať pozornosť. Dôležitú úlohu v tomto meniacom sa svete práce a v procese vzniku nových foriem práce zohrávajú odbory. Ochrana práv pracujúcich a úloha zabezpečenia sociálnej spravodlivosti, sociálnoprávnej ochrany a ochrany v oblasti BOZP pre všetkých je pre KOZ SR veľkou výzvou. Zabezpečenie bezpečnosti a ochrany zdravia pri práci v digitálnej dobe je kľúčové nielen pre zachovanie zdravia a pohody zamestnancov, ale aj pre zabezpečenie efektívneho a bezpečného pracovného prostredia. KOZ SR nielen podporuje, ale aj participuje na aktivitách prebiehajúceho Európskeho týždňa bezpečnosti a ochrany zdravia pri práci (23. až 27. október) smerujúcich k zlepšeniu povedomia verejnosti o význame bezpečnej práce a ochrany zdravia zamestnancov. Bezpečná a zdravá práca v digitálnom veku je jednou z výziev, pred ktorou odbory na Slovensku stoja. </w:t>
      </w:r>
    </w:p>
    <w:p w14:paraId="229C1353" w14:textId="77777777" w:rsidR="00B72F07" w:rsidRP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589E29F2" w14:textId="4E88FC53" w:rsidR="00B72F07" w:rsidRDefault="00910C5B" w:rsidP="00B72F07">
      <w:pPr>
        <w:spacing w:after="0" w:line="240" w:lineRule="auto"/>
        <w:jc w:val="both"/>
        <w:rPr>
          <w:rFonts w:asciiTheme="minorHAnsi" w:hAnsiTheme="minorHAnsi" w:cstheme="minorHAnsi"/>
          <w:bCs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P</w:t>
      </w:r>
      <w:r w:rsidR="00B72F07" w:rsidRPr="00B72F07">
        <w:rPr>
          <w:rFonts w:asciiTheme="minorHAnsi" w:hAnsiTheme="minorHAnsi" w:cstheme="minorHAnsi"/>
          <w:sz w:val="23"/>
          <w:szCs w:val="23"/>
        </w:rPr>
        <w:t>rior</w:t>
      </w:r>
      <w:r>
        <w:rPr>
          <w:rFonts w:asciiTheme="minorHAnsi" w:hAnsiTheme="minorHAnsi" w:cstheme="minorHAnsi"/>
          <w:sz w:val="23"/>
          <w:szCs w:val="23"/>
        </w:rPr>
        <w:t>i</w:t>
      </w:r>
      <w:r w:rsidR="00B72F07" w:rsidRPr="00B72F07">
        <w:rPr>
          <w:rFonts w:asciiTheme="minorHAnsi" w:hAnsiTheme="minorHAnsi" w:cstheme="minorHAnsi"/>
          <w:sz w:val="23"/>
          <w:szCs w:val="23"/>
        </w:rPr>
        <w:t>t</w:t>
      </w:r>
      <w:r>
        <w:rPr>
          <w:rFonts w:asciiTheme="minorHAnsi" w:hAnsiTheme="minorHAnsi" w:cstheme="minorHAnsi"/>
          <w:sz w:val="23"/>
          <w:szCs w:val="23"/>
        </w:rPr>
        <w:t>ou</w:t>
      </w:r>
      <w:r w:rsidR="00B72F07" w:rsidRPr="00B72F07">
        <w:rPr>
          <w:rFonts w:asciiTheme="minorHAnsi" w:hAnsiTheme="minorHAnsi" w:cstheme="minorHAnsi"/>
          <w:sz w:val="23"/>
          <w:szCs w:val="23"/>
        </w:rPr>
        <w:t xml:space="preserve"> Európskeho týždňa bezpečnosti a ochrany zdravia pri práci v roku 2023 je propagácia novej kampane Európskej agentúry pre bezpečnosť a ochranu zdravia (EU-OSHA), v Správnej rade ktorej má svojich zástupcov aj KOZ SR, – „Zdravé pracoviská: Bezpečná a zdravá práca v digitálnom veku</w:t>
      </w:r>
      <w:r>
        <w:rPr>
          <w:rFonts w:asciiTheme="minorHAnsi" w:hAnsiTheme="minorHAnsi" w:cstheme="minorHAnsi"/>
          <w:sz w:val="23"/>
          <w:szCs w:val="23"/>
        </w:rPr>
        <w:t>“</w:t>
      </w:r>
      <w:r w:rsidR="00B72F07" w:rsidRPr="00B72F07">
        <w:rPr>
          <w:rFonts w:asciiTheme="minorHAnsi" w:hAnsiTheme="minorHAnsi" w:cstheme="minorHAnsi"/>
          <w:sz w:val="23"/>
          <w:szCs w:val="23"/>
        </w:rPr>
        <w:t>. Kampaň sa zameria práve na p</w:t>
      </w:r>
      <w:r w:rsidR="00B72F07" w:rsidRPr="00B72F07">
        <w:rPr>
          <w:rFonts w:asciiTheme="minorHAnsi" w:hAnsiTheme="minorHAnsi" w:cstheme="minorHAnsi"/>
          <w:bCs/>
          <w:sz w:val="23"/>
          <w:szCs w:val="23"/>
        </w:rPr>
        <w:t xml:space="preserve">rácu pre digitálne platformy, automatizáciu úloh, prácu na diaľku a hybridnú prácu, na riadenie pracovníkov prostredníctvom AI, či inteligentné digitálne systémy. </w:t>
      </w:r>
    </w:p>
    <w:p w14:paraId="0461FC7C" w14:textId="77777777" w:rsidR="00910C5B" w:rsidRPr="00B72F07" w:rsidRDefault="00910C5B" w:rsidP="00B72F07">
      <w:pPr>
        <w:spacing w:after="0" w:line="240" w:lineRule="auto"/>
        <w:jc w:val="both"/>
        <w:rPr>
          <w:rFonts w:asciiTheme="minorHAnsi" w:hAnsiTheme="minorHAnsi" w:cstheme="minorHAnsi"/>
          <w:bCs/>
          <w:sz w:val="23"/>
          <w:szCs w:val="23"/>
        </w:rPr>
      </w:pPr>
    </w:p>
    <w:p w14:paraId="46BC1E1A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Pre zamestnancov na mnohých pracoviskách a vo všetkých odvetviach prinášajú digitálne technológie stále viac možností, no zároveň ich stavajú pred väčšie výzvy a riziká. V rámci SR podľa údajov dostupných v sektorových stratégiách bude môcť byť v najbližších 20-tich rokoch nahradených technológiami od 65% do 81% pracovných procesov vo vybraných sektoroch priemyslu. V dôsledku digitalizácie v horizonte 15 až 20 rokov zanikne tretina pracovných miest a vznikne osmina nových pracovných miest. </w:t>
      </w:r>
    </w:p>
    <w:p w14:paraId="63F583B3" w14:textId="77777777" w:rsidR="00910C5B" w:rsidRPr="00B72F07" w:rsidRDefault="00910C5B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39DBA895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Avšak napriek rastúcemu využívaniu robotov, notebookov, smartfónov alebo nositeľných zariadení sa o možnom vplyve týchto technológií na bezpečnosť a ochranu zdravia zamestnancov pri práci diskutuje len na každom štvrtom pracovisku (24 %) v EÚ. Kľúčovou je nielen ochrana fyzického zdravia, ale aj duševného. Digitálna doba totiž prináša so sebou zvýšený stres a tlak spojený s neustálym pripojením k práci, komunikáciou a rýchlymi zmenami. Nemenej dôležitou je kybernetická bezpečnosť a zabezpečenie údajov a informácií vrátane ochrany osobných údajov a etickej zodpovednosti. S technologickým pokrokom je nevyhnutné, aby zamestnanci neustále získavali nové digitálne zručnosti a vedeli riešiť nové výzvy spojené s technológiami. Mnoho krajín EÚ už má právne predpisy týkajúce sa bezpečnosti a ochrany zdravia pri práci, ktoré sa vzťahujú aj na digitálnu prácu. Slovensko na aktualizáciu legislatívy v tejto oblasti ešte len čaká. </w:t>
      </w:r>
    </w:p>
    <w:p w14:paraId="56D9AA79" w14:textId="77777777" w:rsidR="00910C5B" w:rsidRPr="00B72F07" w:rsidRDefault="00910C5B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3ADF2D80" w14:textId="77777777" w:rsidR="00B72F07" w:rsidRP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i/>
          <w:iCs/>
          <w:sz w:val="23"/>
          <w:szCs w:val="23"/>
        </w:rPr>
        <w:t>„Bezpečné a zdravé pracovné podmienky počas celého pracovného života v zamestnaní sú výrazným prínosom pre celú spoločnosť. V digitálnej dobe je však potrebné o bezpečnosti a ochrane zdravia pri práci hovoriť ešte dôraznejšie a v nových súvislostiach vrátane nových príležitostí na zlepšenie BOZP. Musíme si ale v prvom rade uvedomiť, že byť v (</w:t>
      </w:r>
      <w:proofErr w:type="spellStart"/>
      <w:r w:rsidRPr="00B72F07">
        <w:rPr>
          <w:rFonts w:asciiTheme="minorHAnsi" w:hAnsiTheme="minorHAnsi" w:cstheme="minorHAnsi"/>
          <w:i/>
          <w:iCs/>
          <w:sz w:val="23"/>
          <w:szCs w:val="23"/>
        </w:rPr>
        <w:t>ne</w:t>
      </w:r>
      <w:proofErr w:type="spellEnd"/>
      <w:r w:rsidRPr="00B72F07">
        <w:rPr>
          <w:rFonts w:asciiTheme="minorHAnsi" w:hAnsiTheme="minorHAnsi" w:cstheme="minorHAnsi"/>
          <w:i/>
          <w:iCs/>
          <w:sz w:val="23"/>
          <w:szCs w:val="23"/>
        </w:rPr>
        <w:t>)milosti algoritmu je v budúcom svete práce neprijateľné. Našou úlohou je zaistiť, aby kontrolu mal vždy človek,“</w:t>
      </w:r>
      <w:r w:rsidRPr="00B72F07">
        <w:rPr>
          <w:rFonts w:asciiTheme="minorHAnsi" w:hAnsiTheme="minorHAnsi" w:cstheme="minorHAnsi"/>
          <w:sz w:val="23"/>
          <w:szCs w:val="23"/>
        </w:rPr>
        <w:t xml:space="preserve"> uviedla prezidentka KOZ SR Monika Uhlerová. </w:t>
      </w:r>
    </w:p>
    <w:p w14:paraId="1EE16B62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lastRenderedPageBreak/>
        <w:t xml:space="preserve">Z údajov prieskumov EU-OSHA v oblasti BOZP vyplýva, že rastúca digitalizácia presúva opakujúce sa, pracovne náročné a nebezpečné úlohy na stroje a dochádza k náhrade pracovníkov v nebezpečnom pracovnom prostredí. Digitálne technológie zlepšujú prístup na trh práce pre znevýhodnených pracovníkov, ako sú pracovníci so zdravotným postihnutím, migranti alebo pracovníci nachádzajúci sa v oblastiach s nedostatkom pracovných príležitostí. Zamestnanci pracujúci na diaľku z domu sú menej často vystavení násiliu alebo verbálnemu napádaniu zo strany zákazníkov, pacientov či žiakov alebo obťažovaniu či šikanovaniu. </w:t>
      </w:r>
      <w:r w:rsidRPr="00B72F07">
        <w:rPr>
          <w:rFonts w:asciiTheme="minorHAnsi" w:hAnsiTheme="minorHAnsi" w:cstheme="minorHAnsi"/>
          <w:i/>
          <w:iCs/>
          <w:sz w:val="23"/>
          <w:szCs w:val="23"/>
        </w:rPr>
        <w:t>„Je však potrebné hovoriť aj o rizikách pre BOZP, ktoré v súvislosti s digitálnymi technológiami už existujú. Pracovníci sú digitálne sledovaní, ich výkon je pod neustálym tlakom. Ako som už spomínala - úlohy manažmentu sú nahradené algoritmami, ktoré prideľujú úlohy pracovníkom a monitorujú ich výkon. Pracovníci sú sociálne izolovaní, automatizované alebo poloautomatizované procesy častokrát vedú k nespravodlivým rozhodnutiam o nich samotných. Chýba dostatočná komunikácia a spolupráca. Neexistuje jasne zadefinovaná zodpovednosť za BOZP a uplatniteľnosť existujúceho regulačného rámca BOZP. Nepretržitá dostupnosť znamená stieranie hraníc medzi pracovným a súkromným životom, nepravidelný pracovný čas. A jednou z úloh odborov je pružne reagovať na všetky novovznikajúce riziká, psychosociálne riziká, zneužívanie pracovnej sily, nové riziká z nanotechnológií a pod.,“</w:t>
      </w:r>
      <w:r w:rsidRPr="00B72F07">
        <w:rPr>
          <w:rFonts w:asciiTheme="minorHAnsi" w:hAnsiTheme="minorHAnsi" w:cstheme="minorHAnsi"/>
          <w:sz w:val="23"/>
          <w:szCs w:val="23"/>
        </w:rPr>
        <w:t xml:space="preserve"> doplnila Monika Uhlerová.</w:t>
      </w:r>
    </w:p>
    <w:p w14:paraId="4BAEE366" w14:textId="77777777" w:rsidR="00910C5B" w:rsidRPr="00B72F07" w:rsidRDefault="00910C5B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48E146F3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Vzhľadom na demografický vývoj na Slovensku a starnutie obyvateľstva vrátane pracovnej sily je dôležité pri vytváraní bezpečných a zdravých pracovných podmienok zohľadňovať aj aspekty rôznych vekových skupín vrátane možných zmien funkčných schopností a zdravotného stavu starších zamestnancov. </w:t>
      </w:r>
      <w:r w:rsidRPr="00B72F07">
        <w:rPr>
          <w:rFonts w:asciiTheme="minorHAnsi" w:hAnsiTheme="minorHAnsi" w:cstheme="minorHAnsi"/>
          <w:i/>
          <w:iCs/>
          <w:sz w:val="23"/>
          <w:szCs w:val="23"/>
        </w:rPr>
        <w:t>„Bude potrebné vytvoriť aj kompenzačné opatrenia, ktoré budú minimalizovať negatívne dopady demografického starnutia. Patrí sem aj príprava trhu práce a zamestnávateľov na skutočnosť, že pracovnej sily bude menej, bude v inej vekovej štruktúre a bude nahrádzaná digitálnymi technológiami. Nemenej dôležitá je aj príprava jednotlivých subsystémov sociálneho poistenia na novú situáciu, ich „upratanie“ a nastavenie správnych systémových väzieb,“</w:t>
      </w:r>
      <w:r w:rsidRPr="00B72F07">
        <w:rPr>
          <w:rFonts w:asciiTheme="minorHAnsi" w:hAnsiTheme="minorHAnsi" w:cstheme="minorHAnsi"/>
          <w:sz w:val="23"/>
          <w:szCs w:val="23"/>
        </w:rPr>
        <w:t xml:space="preserve"> uviedla M. Uhlerová.</w:t>
      </w:r>
    </w:p>
    <w:p w14:paraId="0EEA3069" w14:textId="77777777" w:rsidR="00944275" w:rsidRPr="00B72F07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056BA289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V tejto súvislosti je potrebné upozorniť na dôležitosť prevencie v oblasti BOZP. KOZ SR už dlhodobo poukazuje na potrebu vytvorenia špeciálneho fondu, financovaného z prebytkov úrazového poistenia, pre financovanie preventívnych a zábranných opatrení pre predchádzanie pracovným úrazom a chorobám z povolania a na prispôsobovanie pracovného prostredia a výkonu práce aj staršej pracovnej sile. </w:t>
      </w:r>
    </w:p>
    <w:p w14:paraId="7F95343F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66CC21FF" w14:textId="77777777" w:rsidR="00B72F07" w:rsidRDefault="00B72F07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1776919E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05539350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2D3C30D9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78A980C7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32564794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5A050202" w14:textId="77777777" w:rsidR="00944275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40D64DC5" w14:textId="77777777" w:rsidR="00944275" w:rsidRPr="00B72F07" w:rsidRDefault="00944275" w:rsidP="00B72F07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54A07A97" w14:textId="530D3DED" w:rsidR="00E26489" w:rsidRPr="00B72F07" w:rsidRDefault="00E26489" w:rsidP="00B72F07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Bratislava, </w:t>
      </w:r>
      <w:r w:rsidR="00B72F07" w:rsidRPr="00B72F07">
        <w:rPr>
          <w:rFonts w:asciiTheme="minorHAnsi" w:hAnsiTheme="minorHAnsi" w:cstheme="minorHAnsi"/>
          <w:sz w:val="23"/>
          <w:szCs w:val="23"/>
        </w:rPr>
        <w:t>25</w:t>
      </w:r>
      <w:r w:rsidR="00A33534" w:rsidRPr="00B72F07">
        <w:rPr>
          <w:rFonts w:asciiTheme="minorHAnsi" w:hAnsiTheme="minorHAnsi" w:cstheme="minorHAnsi"/>
          <w:sz w:val="23"/>
          <w:szCs w:val="23"/>
        </w:rPr>
        <w:t>.</w:t>
      </w:r>
      <w:r w:rsidR="00B72F07" w:rsidRPr="00B72F07">
        <w:rPr>
          <w:rFonts w:asciiTheme="minorHAnsi" w:hAnsiTheme="minorHAnsi" w:cstheme="minorHAnsi"/>
          <w:sz w:val="23"/>
          <w:szCs w:val="23"/>
        </w:rPr>
        <w:t>10.</w:t>
      </w:r>
      <w:r w:rsidRPr="00B72F07">
        <w:rPr>
          <w:rFonts w:asciiTheme="minorHAnsi" w:hAnsiTheme="minorHAnsi" w:cstheme="minorHAnsi"/>
          <w:sz w:val="23"/>
          <w:szCs w:val="23"/>
        </w:rPr>
        <w:t>202</w:t>
      </w:r>
      <w:r w:rsidR="00F25164" w:rsidRPr="00B72F07">
        <w:rPr>
          <w:rFonts w:asciiTheme="minorHAnsi" w:hAnsiTheme="minorHAnsi" w:cstheme="minorHAnsi"/>
          <w:sz w:val="23"/>
          <w:szCs w:val="23"/>
        </w:rPr>
        <w:t>3</w:t>
      </w:r>
    </w:p>
    <w:p w14:paraId="2B8BD4CA" w14:textId="77777777" w:rsidR="00E26489" w:rsidRPr="00B72F07" w:rsidRDefault="00E26489" w:rsidP="00B72F07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>Kontakt: Martina Nemethová, hovorkyňa KOZ SR</w:t>
      </w:r>
    </w:p>
    <w:p w14:paraId="2E6F0C5F" w14:textId="77777777" w:rsidR="00E26489" w:rsidRPr="00B72F07" w:rsidRDefault="00E26489" w:rsidP="00B72F07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sz w:val="23"/>
          <w:szCs w:val="23"/>
        </w:rPr>
      </w:pPr>
      <w:r w:rsidRPr="00B72F07">
        <w:rPr>
          <w:rFonts w:asciiTheme="minorHAnsi" w:hAnsiTheme="minorHAnsi" w:cstheme="minorHAnsi"/>
          <w:sz w:val="23"/>
          <w:szCs w:val="23"/>
        </w:rPr>
        <w:t xml:space="preserve">E-mail: </w:t>
      </w:r>
      <w:hyperlink r:id="rId8" w:history="1">
        <w:r w:rsidRPr="00B72F07">
          <w:rPr>
            <w:rFonts w:asciiTheme="minorHAnsi" w:hAnsiTheme="minorHAnsi" w:cstheme="minorHAnsi"/>
            <w:sz w:val="23"/>
            <w:szCs w:val="23"/>
          </w:rPr>
          <w:t>nemethova@kozsr.sk</w:t>
        </w:r>
      </w:hyperlink>
      <w:r w:rsidRPr="00B72F07">
        <w:rPr>
          <w:rFonts w:asciiTheme="minorHAnsi" w:hAnsiTheme="minorHAnsi" w:cstheme="minorHAnsi"/>
          <w:sz w:val="23"/>
          <w:szCs w:val="23"/>
        </w:rPr>
        <w:t>, tel.: +421/911/110616</w:t>
      </w:r>
    </w:p>
    <w:sectPr w:rsidR="00E26489" w:rsidRPr="00B72F07" w:rsidSect="0038658B">
      <w:headerReference w:type="default" r:id="rId9"/>
      <w:footerReference w:type="default" r:id="rId10"/>
      <w:pgSz w:w="11906" w:h="16838"/>
      <w:pgMar w:top="1417" w:right="1417" w:bottom="1417" w:left="1417" w:header="85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712F7" w14:textId="77777777" w:rsidR="0096646F" w:rsidRDefault="0096646F">
      <w:r>
        <w:separator/>
      </w:r>
    </w:p>
  </w:endnote>
  <w:endnote w:type="continuationSeparator" w:id="0">
    <w:p w14:paraId="5DE7D839" w14:textId="77777777" w:rsidR="0096646F" w:rsidRDefault="0096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85A44" w14:textId="0E5E71E0" w:rsidR="00223741" w:rsidRPr="006A0FFB" w:rsidRDefault="00301CE6" w:rsidP="00701C55">
    <w:pPr>
      <w:jc w:val="center"/>
      <w:rPr>
        <w:rStyle w:val="Hypertextovprepojenie"/>
        <w:rFonts w:ascii="Century Gothic" w:hAnsi="Century Gothic"/>
        <w:color w:val="000000"/>
        <w:sz w:val="1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333E08EA" wp14:editId="3F071932">
          <wp:simplePos x="0" y="0"/>
          <wp:positionH relativeFrom="margin">
            <wp:posOffset>44450</wp:posOffset>
          </wp:positionH>
          <wp:positionV relativeFrom="paragraph">
            <wp:posOffset>8255</wp:posOffset>
          </wp:positionV>
          <wp:extent cx="5760085" cy="28575"/>
          <wp:effectExtent l="0" t="0" r="0" b="0"/>
          <wp:wrapNone/>
          <wp:docPr id="1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6BD916" w14:textId="77777777" w:rsidR="00223741" w:rsidRPr="006A0FFB" w:rsidRDefault="00000000" w:rsidP="00FA2E6B">
    <w:pPr>
      <w:jc w:val="center"/>
      <w:rPr>
        <w:rFonts w:ascii="Century Gothic" w:hAnsi="Century Gothic"/>
        <w:color w:val="000000"/>
        <w:sz w:val="18"/>
      </w:rPr>
    </w:pPr>
    <w:hyperlink r:id="rId2" w:history="1">
      <w:r w:rsidR="00223741" w:rsidRPr="006A0FFB">
        <w:rPr>
          <w:rStyle w:val="Hypertextovprepojenie"/>
          <w:rFonts w:ascii="Century Gothic" w:hAnsi="Century Gothic"/>
          <w:color w:val="000000"/>
          <w:sz w:val="18"/>
        </w:rPr>
        <w:t>www.kozsr.sk</w:t>
      </w:r>
    </w:hyperlink>
    <w:r w:rsidR="00223741" w:rsidRPr="006A0FFB">
      <w:rPr>
        <w:rFonts w:ascii="Century Gothic" w:hAnsi="Century Gothic"/>
        <w:color w:val="000000"/>
        <w:sz w:val="18"/>
      </w:rPr>
      <w:t xml:space="preserve"> | 02/502 39 103 | </w:t>
    </w:r>
    <w:hyperlink r:id="rId3" w:history="1">
      <w:r w:rsidR="00223741" w:rsidRPr="002E4A41">
        <w:rPr>
          <w:rStyle w:val="Hypertextovprepojenie"/>
          <w:rFonts w:ascii="Century Gothic" w:hAnsi="Century Gothic"/>
          <w:sz w:val="18"/>
        </w:rPr>
        <w:t>kozsr@kozsr.sk</w:t>
      </w:r>
    </w:hyperlink>
  </w:p>
  <w:p w14:paraId="467420E5" w14:textId="77777777" w:rsidR="00223741" w:rsidRPr="006A0FFB" w:rsidRDefault="00223741" w:rsidP="00FA2E6B">
    <w:pPr>
      <w:jc w:val="center"/>
      <w:rPr>
        <w:rFonts w:ascii="Century Gothic" w:hAnsi="Century Gothic"/>
        <w:color w:val="00000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2F3D8" w14:textId="77777777" w:rsidR="0096646F" w:rsidRDefault="0096646F">
      <w:r>
        <w:rPr>
          <w:color w:val="000000"/>
        </w:rPr>
        <w:separator/>
      </w:r>
    </w:p>
  </w:footnote>
  <w:footnote w:type="continuationSeparator" w:id="0">
    <w:p w14:paraId="21B2F3C8" w14:textId="77777777" w:rsidR="0096646F" w:rsidRDefault="00966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0C282" w14:textId="3C7897D9" w:rsidR="00223741" w:rsidRPr="00072492" w:rsidRDefault="00301CE6" w:rsidP="00B07DAF">
    <w:pPr>
      <w:ind w:left="2832"/>
      <w:rPr>
        <w:rFonts w:ascii="Century Gothic" w:hAnsi="Century Gothic"/>
        <w:b/>
        <w:sz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765B0D8" wp14:editId="40BD6280">
          <wp:simplePos x="0" y="0"/>
          <wp:positionH relativeFrom="margin">
            <wp:posOffset>128905</wp:posOffset>
          </wp:positionH>
          <wp:positionV relativeFrom="paragraph">
            <wp:posOffset>-44450</wp:posOffset>
          </wp:positionV>
          <wp:extent cx="1181100" cy="599440"/>
          <wp:effectExtent l="0" t="0" r="0" b="0"/>
          <wp:wrapTight wrapText="bothSides">
            <wp:wrapPolygon edited="0">
              <wp:start x="5226" y="0"/>
              <wp:lineTo x="0" y="1373"/>
              <wp:lineTo x="0" y="20593"/>
              <wp:lineTo x="21252" y="20593"/>
              <wp:lineTo x="21252" y="13729"/>
              <wp:lineTo x="19858" y="10983"/>
              <wp:lineTo x="21252" y="5492"/>
              <wp:lineTo x="21252" y="0"/>
              <wp:lineTo x="16723" y="0"/>
              <wp:lineTo x="5226" y="0"/>
            </wp:wrapPolygon>
          </wp:wrapTight>
          <wp:docPr id="2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3741">
      <w:rPr>
        <w:rFonts w:ascii="Century Gothic" w:hAnsi="Century Gothic"/>
        <w:b/>
        <w:sz w:val="20"/>
      </w:rPr>
      <w:t>KON</w:t>
    </w:r>
    <w:r w:rsidR="00223741" w:rsidRPr="00072492">
      <w:rPr>
        <w:rFonts w:ascii="Century Gothic" w:hAnsi="Century Gothic"/>
        <w:b/>
        <w:sz w:val="20"/>
      </w:rPr>
      <w:t xml:space="preserve">FEDERÁCIA ODBOROVÝCH ZVÄZOV </w:t>
    </w:r>
    <w:r w:rsidR="00223741">
      <w:rPr>
        <w:rFonts w:ascii="Century Gothic" w:hAnsi="Century Gothic"/>
        <w:b/>
        <w:sz w:val="20"/>
      </w:rPr>
      <w:t xml:space="preserve"> </w:t>
    </w:r>
    <w:r w:rsidR="00223741" w:rsidRPr="00072492">
      <w:rPr>
        <w:rFonts w:ascii="Century Gothic" w:hAnsi="Century Gothic"/>
        <w:b/>
        <w:sz w:val="20"/>
      </w:rPr>
      <w:t>SLOVENSKEJ REPUBLIKY</w:t>
    </w:r>
  </w:p>
  <w:p w14:paraId="5B52CD57" w14:textId="77777777" w:rsidR="00223741" w:rsidRDefault="006A0FFB" w:rsidP="00B07DAF">
    <w:pPr>
      <w:pStyle w:val="Hlavika"/>
      <w:ind w:left="2832"/>
    </w:pPr>
    <w:r w:rsidRPr="006A0FFB">
      <w:rPr>
        <w:rFonts w:ascii="Century Gothic" w:hAnsi="Century Gothic"/>
        <w:sz w:val="20"/>
      </w:rPr>
      <w:t>Bajkalská 29/A, 821 01 Bratislava</w:t>
    </w:r>
  </w:p>
  <w:p w14:paraId="129C73D3" w14:textId="77777777" w:rsidR="00223741" w:rsidRPr="00FA2E6B" w:rsidRDefault="00223741" w:rsidP="00FA2E6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0EA"/>
    <w:multiLevelType w:val="multilevel"/>
    <w:tmpl w:val="2C84167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B298B"/>
    <w:multiLevelType w:val="multilevel"/>
    <w:tmpl w:val="00668C8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387518A"/>
    <w:multiLevelType w:val="hybridMultilevel"/>
    <w:tmpl w:val="0324E45E"/>
    <w:lvl w:ilvl="0" w:tplc="CC0EE378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99924198">
    <w:abstractNumId w:val="0"/>
  </w:num>
  <w:num w:numId="2" w16cid:durableId="630209938">
    <w:abstractNumId w:val="2"/>
  </w:num>
  <w:num w:numId="3" w16cid:durableId="12483484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9D2"/>
    <w:rsid w:val="0001580A"/>
    <w:rsid w:val="000417F1"/>
    <w:rsid w:val="00053D20"/>
    <w:rsid w:val="0005555C"/>
    <w:rsid w:val="00072492"/>
    <w:rsid w:val="00090FCC"/>
    <w:rsid w:val="00092398"/>
    <w:rsid w:val="00092957"/>
    <w:rsid w:val="000C1308"/>
    <w:rsid w:val="000E3BD1"/>
    <w:rsid w:val="000E4647"/>
    <w:rsid w:val="00114CAE"/>
    <w:rsid w:val="0011753A"/>
    <w:rsid w:val="001337D3"/>
    <w:rsid w:val="00136723"/>
    <w:rsid w:val="001407D4"/>
    <w:rsid w:val="001802E4"/>
    <w:rsid w:val="001970C0"/>
    <w:rsid w:val="001B0519"/>
    <w:rsid w:val="001B5AA4"/>
    <w:rsid w:val="001D38BC"/>
    <w:rsid w:val="00223741"/>
    <w:rsid w:val="00232F7C"/>
    <w:rsid w:val="00242CAA"/>
    <w:rsid w:val="00257184"/>
    <w:rsid w:val="002A0695"/>
    <w:rsid w:val="002A1376"/>
    <w:rsid w:val="002C4063"/>
    <w:rsid w:val="002C4939"/>
    <w:rsid w:val="002C5C13"/>
    <w:rsid w:val="00301CE6"/>
    <w:rsid w:val="00302466"/>
    <w:rsid w:val="0031702D"/>
    <w:rsid w:val="00352346"/>
    <w:rsid w:val="00355E42"/>
    <w:rsid w:val="003721A0"/>
    <w:rsid w:val="0038658B"/>
    <w:rsid w:val="00393A61"/>
    <w:rsid w:val="003A56FB"/>
    <w:rsid w:val="003B750E"/>
    <w:rsid w:val="003C3E79"/>
    <w:rsid w:val="003D0691"/>
    <w:rsid w:val="003E2703"/>
    <w:rsid w:val="00402700"/>
    <w:rsid w:val="004126F0"/>
    <w:rsid w:val="00423BBE"/>
    <w:rsid w:val="00423BF3"/>
    <w:rsid w:val="004444B2"/>
    <w:rsid w:val="00460086"/>
    <w:rsid w:val="004670D1"/>
    <w:rsid w:val="004A0FC8"/>
    <w:rsid w:val="004B3062"/>
    <w:rsid w:val="004D188F"/>
    <w:rsid w:val="004D2041"/>
    <w:rsid w:val="004D51E9"/>
    <w:rsid w:val="004D6A59"/>
    <w:rsid w:val="004F1381"/>
    <w:rsid w:val="0052153C"/>
    <w:rsid w:val="0057217A"/>
    <w:rsid w:val="00573CD2"/>
    <w:rsid w:val="005850CA"/>
    <w:rsid w:val="005A0FC0"/>
    <w:rsid w:val="005A2592"/>
    <w:rsid w:val="005B2A18"/>
    <w:rsid w:val="005B72B4"/>
    <w:rsid w:val="005C088F"/>
    <w:rsid w:val="005D43A0"/>
    <w:rsid w:val="005E764B"/>
    <w:rsid w:val="005F549E"/>
    <w:rsid w:val="005F6007"/>
    <w:rsid w:val="00605BC7"/>
    <w:rsid w:val="00622285"/>
    <w:rsid w:val="0064121C"/>
    <w:rsid w:val="00654519"/>
    <w:rsid w:val="0065565C"/>
    <w:rsid w:val="006742D3"/>
    <w:rsid w:val="00675FDC"/>
    <w:rsid w:val="00693761"/>
    <w:rsid w:val="006A0FFB"/>
    <w:rsid w:val="006A4449"/>
    <w:rsid w:val="006B39D2"/>
    <w:rsid w:val="006C0EA5"/>
    <w:rsid w:val="006C3D34"/>
    <w:rsid w:val="006C4738"/>
    <w:rsid w:val="006D2CE9"/>
    <w:rsid w:val="006E30FC"/>
    <w:rsid w:val="00701C55"/>
    <w:rsid w:val="007508ED"/>
    <w:rsid w:val="00795FB4"/>
    <w:rsid w:val="007A4710"/>
    <w:rsid w:val="007B59B5"/>
    <w:rsid w:val="007C368C"/>
    <w:rsid w:val="007F1692"/>
    <w:rsid w:val="00802519"/>
    <w:rsid w:val="008168FB"/>
    <w:rsid w:val="00832F5B"/>
    <w:rsid w:val="0085355F"/>
    <w:rsid w:val="008547CB"/>
    <w:rsid w:val="00856B1D"/>
    <w:rsid w:val="0086751F"/>
    <w:rsid w:val="00873EED"/>
    <w:rsid w:val="00891911"/>
    <w:rsid w:val="008919C9"/>
    <w:rsid w:val="008C128E"/>
    <w:rsid w:val="008C5A65"/>
    <w:rsid w:val="008C6F79"/>
    <w:rsid w:val="008E2B84"/>
    <w:rsid w:val="008F0BE8"/>
    <w:rsid w:val="00910C5B"/>
    <w:rsid w:val="00913852"/>
    <w:rsid w:val="00914779"/>
    <w:rsid w:val="009158FA"/>
    <w:rsid w:val="0092587D"/>
    <w:rsid w:val="00930643"/>
    <w:rsid w:val="00944275"/>
    <w:rsid w:val="0095755A"/>
    <w:rsid w:val="00962BA8"/>
    <w:rsid w:val="00962C76"/>
    <w:rsid w:val="0096646F"/>
    <w:rsid w:val="009B0370"/>
    <w:rsid w:val="009E7B38"/>
    <w:rsid w:val="00A05D49"/>
    <w:rsid w:val="00A0613E"/>
    <w:rsid w:val="00A1447E"/>
    <w:rsid w:val="00A1673A"/>
    <w:rsid w:val="00A331AD"/>
    <w:rsid w:val="00A33534"/>
    <w:rsid w:val="00A53CF2"/>
    <w:rsid w:val="00A547E0"/>
    <w:rsid w:val="00A63EC6"/>
    <w:rsid w:val="00A93834"/>
    <w:rsid w:val="00AA3AC4"/>
    <w:rsid w:val="00AA3EC3"/>
    <w:rsid w:val="00AB04BC"/>
    <w:rsid w:val="00AB35D8"/>
    <w:rsid w:val="00AB4E04"/>
    <w:rsid w:val="00AB5037"/>
    <w:rsid w:val="00AC78DF"/>
    <w:rsid w:val="00AD13C3"/>
    <w:rsid w:val="00AD272E"/>
    <w:rsid w:val="00AE2A2D"/>
    <w:rsid w:val="00AE7DC9"/>
    <w:rsid w:val="00AF7228"/>
    <w:rsid w:val="00B0516F"/>
    <w:rsid w:val="00B07DAF"/>
    <w:rsid w:val="00B17F21"/>
    <w:rsid w:val="00B24454"/>
    <w:rsid w:val="00B3376F"/>
    <w:rsid w:val="00B34079"/>
    <w:rsid w:val="00B51ACB"/>
    <w:rsid w:val="00B52632"/>
    <w:rsid w:val="00B72F07"/>
    <w:rsid w:val="00B77E37"/>
    <w:rsid w:val="00B8488F"/>
    <w:rsid w:val="00B85D98"/>
    <w:rsid w:val="00B90A7F"/>
    <w:rsid w:val="00BA08FC"/>
    <w:rsid w:val="00BE59F7"/>
    <w:rsid w:val="00BE6521"/>
    <w:rsid w:val="00BF3070"/>
    <w:rsid w:val="00C1406D"/>
    <w:rsid w:val="00C23A8A"/>
    <w:rsid w:val="00C25760"/>
    <w:rsid w:val="00C30B7C"/>
    <w:rsid w:val="00C32E57"/>
    <w:rsid w:val="00C40A64"/>
    <w:rsid w:val="00C91994"/>
    <w:rsid w:val="00CB48A0"/>
    <w:rsid w:val="00CB641C"/>
    <w:rsid w:val="00CD068E"/>
    <w:rsid w:val="00CE0497"/>
    <w:rsid w:val="00CE1E6A"/>
    <w:rsid w:val="00CE3291"/>
    <w:rsid w:val="00CE4626"/>
    <w:rsid w:val="00D06315"/>
    <w:rsid w:val="00D13235"/>
    <w:rsid w:val="00D14BF3"/>
    <w:rsid w:val="00D1518A"/>
    <w:rsid w:val="00D2417F"/>
    <w:rsid w:val="00D31426"/>
    <w:rsid w:val="00D3218E"/>
    <w:rsid w:val="00D731CD"/>
    <w:rsid w:val="00D80300"/>
    <w:rsid w:val="00D810A3"/>
    <w:rsid w:val="00D82EFC"/>
    <w:rsid w:val="00DA06AF"/>
    <w:rsid w:val="00DA1EB5"/>
    <w:rsid w:val="00DB45B8"/>
    <w:rsid w:val="00DB5682"/>
    <w:rsid w:val="00DB7047"/>
    <w:rsid w:val="00DC1704"/>
    <w:rsid w:val="00DC5246"/>
    <w:rsid w:val="00DD3322"/>
    <w:rsid w:val="00DE78F1"/>
    <w:rsid w:val="00DF6BD6"/>
    <w:rsid w:val="00E254B4"/>
    <w:rsid w:val="00E26489"/>
    <w:rsid w:val="00E361B0"/>
    <w:rsid w:val="00E6034A"/>
    <w:rsid w:val="00E765FD"/>
    <w:rsid w:val="00E76B87"/>
    <w:rsid w:val="00E871C9"/>
    <w:rsid w:val="00ED02FC"/>
    <w:rsid w:val="00EE07C9"/>
    <w:rsid w:val="00EE1BC6"/>
    <w:rsid w:val="00EE5443"/>
    <w:rsid w:val="00EE5EAC"/>
    <w:rsid w:val="00EF1AA6"/>
    <w:rsid w:val="00EF6E42"/>
    <w:rsid w:val="00F0770B"/>
    <w:rsid w:val="00F20C48"/>
    <w:rsid w:val="00F21812"/>
    <w:rsid w:val="00F21B1C"/>
    <w:rsid w:val="00F21B81"/>
    <w:rsid w:val="00F25164"/>
    <w:rsid w:val="00F6529C"/>
    <w:rsid w:val="00F758E5"/>
    <w:rsid w:val="00F90873"/>
    <w:rsid w:val="00F9327E"/>
    <w:rsid w:val="00F9352E"/>
    <w:rsid w:val="00FA2E6B"/>
    <w:rsid w:val="00FA6FFE"/>
    <w:rsid w:val="00FC0DF3"/>
    <w:rsid w:val="00FD243E"/>
    <w:rsid w:val="00FF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1635B7"/>
  <w15:docId w15:val="{2CB9E165-133E-4585-B223-23DA3AAC0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aliases w:val="KOZ SR"/>
    <w:qFormat/>
    <w:rsid w:val="00B34079"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pPr>
      <w:spacing w:before="100" w:after="100"/>
      <w:outlineLvl w:val="0"/>
    </w:pPr>
    <w:rPr>
      <w:b/>
      <w:bCs/>
      <w:kern w:val="3"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rPr>
      <w:rFonts w:ascii="Times New Roman" w:eastAsia="Times New Roman" w:hAnsi="Times New Roman" w:cs="Times New Roman"/>
      <w:b/>
      <w:bCs/>
      <w:kern w:val="3"/>
      <w:sz w:val="48"/>
      <w:szCs w:val="48"/>
      <w:lang w:eastAsia="sk-SK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customStyle="1" w:styleId="HlavikaChar">
    <w:name w:val="Hlavička Char"/>
    <w:rPr>
      <w:rFonts w:ascii="Times New Roman" w:eastAsia="Times New Roman" w:hAnsi="Times New Roman"/>
      <w:sz w:val="24"/>
      <w:szCs w:val="24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customStyle="1" w:styleId="PtaChar">
    <w:name w:val="Päta Char"/>
    <w:rPr>
      <w:rFonts w:ascii="Times New Roman" w:eastAsia="Times New Roman" w:hAnsi="Times New Roman"/>
      <w:sz w:val="24"/>
      <w:szCs w:val="24"/>
    </w:rPr>
  </w:style>
  <w:style w:type="paragraph" w:styleId="Textbubliny">
    <w:name w:val="Balloon Text"/>
    <w:basedOn w:val="Normlny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rPr>
      <w:rFonts w:ascii="Segoe UI" w:eastAsia="Times New Roman" w:hAnsi="Segoe UI" w:cs="Segoe UI"/>
      <w:sz w:val="18"/>
      <w:szCs w:val="18"/>
    </w:rPr>
  </w:style>
  <w:style w:type="character" w:customStyle="1" w:styleId="A8">
    <w:name w:val="A8"/>
    <w:uiPriority w:val="99"/>
    <w:rsid w:val="006C4738"/>
    <w:rPr>
      <w:rFonts w:cs="Century Gothic"/>
      <w:b/>
      <w:bCs/>
      <w:color w:val="000000"/>
      <w:sz w:val="60"/>
      <w:szCs w:val="60"/>
    </w:rPr>
  </w:style>
  <w:style w:type="character" w:styleId="Hypertextovprepojenie">
    <w:name w:val="Hyperlink"/>
    <w:uiPriority w:val="99"/>
    <w:unhideWhenUsed/>
    <w:rsid w:val="001407D4"/>
    <w:rPr>
      <w:color w:val="0563C1"/>
      <w:u w:val="single"/>
    </w:rPr>
  </w:style>
  <w:style w:type="paragraph" w:styleId="Bezriadkovania">
    <w:name w:val="No Spacing"/>
    <w:uiPriority w:val="1"/>
    <w:qFormat/>
    <w:rsid w:val="006B39D2"/>
    <w:rPr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423B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Zvraznenie">
    <w:name w:val="Emphasis"/>
    <w:uiPriority w:val="20"/>
    <w:qFormat/>
    <w:rsid w:val="00423BF3"/>
    <w:rPr>
      <w:i/>
      <w:iCs/>
    </w:rPr>
  </w:style>
  <w:style w:type="character" w:customStyle="1" w:styleId="CharAttribute4">
    <w:name w:val="CharAttribute4"/>
    <w:rsid w:val="00CB48A0"/>
    <w:rPr>
      <w:rFonts w:ascii="Calibri" w:eastAsia="Calibri"/>
      <w:sz w:val="22"/>
    </w:rPr>
  </w:style>
  <w:style w:type="character" w:styleId="Nevyrieenzmienka">
    <w:name w:val="Unresolved Mention"/>
    <w:uiPriority w:val="99"/>
    <w:semiHidden/>
    <w:unhideWhenUsed/>
    <w:rsid w:val="00FA2E6B"/>
    <w:rPr>
      <w:color w:val="605E5C"/>
      <w:shd w:val="clear" w:color="auto" w:fill="E1DFDD"/>
    </w:rPr>
  </w:style>
  <w:style w:type="paragraph" w:styleId="Nzov">
    <w:name w:val="Title"/>
    <w:basedOn w:val="Normlny"/>
    <w:link w:val="NzovChar"/>
    <w:qFormat/>
    <w:rsid w:val="004B3062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4"/>
      <w:lang w:val="en-GB"/>
    </w:rPr>
  </w:style>
  <w:style w:type="character" w:customStyle="1" w:styleId="NzovChar">
    <w:name w:val="Názov Char"/>
    <w:link w:val="Nzov"/>
    <w:rsid w:val="004B3062"/>
    <w:rPr>
      <w:rFonts w:ascii="Times New Roman" w:eastAsia="Times New Roman" w:hAnsi="Times New Roman"/>
      <w:b/>
      <w:sz w:val="24"/>
      <w:szCs w:val="24"/>
      <w:lang w:val="en-GB" w:eastAsia="en-US"/>
    </w:rPr>
  </w:style>
  <w:style w:type="paragraph" w:styleId="Odsekzoznamu">
    <w:name w:val="List Paragraph"/>
    <w:basedOn w:val="Normlny"/>
    <w:uiPriority w:val="34"/>
    <w:qFormat/>
    <w:rsid w:val="0085355F"/>
    <w:pPr>
      <w:suppressAutoHyphens/>
      <w:autoSpaceDN w:val="0"/>
      <w:spacing w:line="240" w:lineRule="auto"/>
      <w:ind w:left="720"/>
      <w:textAlignment w:val="baseline"/>
    </w:pPr>
  </w:style>
  <w:style w:type="character" w:customStyle="1" w:styleId="nadpis2">
    <w:name w:val="nadpis2"/>
    <w:rsid w:val="00E6034A"/>
    <w:rPr>
      <w:b/>
      <w:sz w:val="26"/>
      <w:szCs w:val="26"/>
    </w:rPr>
  </w:style>
  <w:style w:type="character" w:customStyle="1" w:styleId="nadpis3">
    <w:name w:val="nadpis3"/>
    <w:rsid w:val="00E6034A"/>
    <w:rPr>
      <w:b/>
      <w:sz w:val="26"/>
      <w:szCs w:val="26"/>
    </w:rPr>
  </w:style>
  <w:style w:type="paragraph" w:customStyle="1" w:styleId="pNadpis">
    <w:name w:val="pNadpis"/>
    <w:rsid w:val="00E6034A"/>
    <w:pPr>
      <w:spacing w:after="220" w:line="36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Nadpis2">
    <w:name w:val="pNadpis2"/>
    <w:rsid w:val="00E6034A"/>
    <w:pPr>
      <w:spacing w:before="220" w:after="220" w:line="46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B3376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Zstupntext">
    <w:name w:val="Placeholder Text"/>
    <w:basedOn w:val="Predvolenpsmoodseku"/>
    <w:uiPriority w:val="99"/>
    <w:semiHidden/>
    <w:rsid w:val="00F251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methova@kozsr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kozsr@kozsr.sk" TargetMode="External"/><Relationship Id="rId2" Type="http://schemas.openxmlformats.org/officeDocument/2006/relationships/hyperlink" Target="http://www.kozsr.sk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jnos\Desktop\VI_Balicek\20181024_KOZ%20SR%20wordov&#225;%20&#353;abl&#243;na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7A656-F9DA-4827-B819-7C0749751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20181024_KOZ SR wordová šablóna</Template>
  <TotalTime>21</TotalTime>
  <Pages>2</Pages>
  <Words>962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6440</CharactersWithSpaces>
  <SharedDoc>false</SharedDoc>
  <HLinks>
    <vt:vector size="18" baseType="variant">
      <vt:variant>
        <vt:i4>720934</vt:i4>
      </vt:variant>
      <vt:variant>
        <vt:i4>0</vt:i4>
      </vt:variant>
      <vt:variant>
        <vt:i4>0</vt:i4>
      </vt:variant>
      <vt:variant>
        <vt:i4>5</vt:i4>
      </vt:variant>
      <vt:variant>
        <vt:lpwstr>mailto:nemethova@kozsr.sk</vt:lpwstr>
      </vt:variant>
      <vt:variant>
        <vt:lpwstr/>
      </vt:variant>
      <vt:variant>
        <vt:i4>1114148</vt:i4>
      </vt:variant>
      <vt:variant>
        <vt:i4>3</vt:i4>
      </vt:variant>
      <vt:variant>
        <vt:i4>0</vt:i4>
      </vt:variant>
      <vt:variant>
        <vt:i4>5</vt:i4>
      </vt:variant>
      <vt:variant>
        <vt:lpwstr>mailto:kozsr@kozsr.sk</vt:lpwstr>
      </vt:variant>
      <vt:variant>
        <vt:lpwstr/>
      </vt:variant>
      <vt:variant>
        <vt:i4>1310729</vt:i4>
      </vt:variant>
      <vt:variant>
        <vt:i4>0</vt:i4>
      </vt:variant>
      <vt:variant>
        <vt:i4>0</vt:i4>
      </vt:variant>
      <vt:variant>
        <vt:i4>5</vt:i4>
      </vt:variant>
      <vt:variant>
        <vt:lpwstr>http://www.kozsr.sk/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 Klasová</dc:creator>
  <cp:keywords/>
  <dc:description/>
  <cp:lastModifiedBy>Administrator Kozsr</cp:lastModifiedBy>
  <cp:revision>3</cp:revision>
  <cp:lastPrinted>2022-05-12T07:13:00Z</cp:lastPrinted>
  <dcterms:created xsi:type="dcterms:W3CDTF">2023-10-25T06:41:00Z</dcterms:created>
  <dcterms:modified xsi:type="dcterms:W3CDTF">2023-10-25T07:03:00Z</dcterms:modified>
</cp:coreProperties>
</file>